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B503" w14:textId="253781BF" w:rsidR="009026C5" w:rsidRDefault="000D3083">
      <w:pPr>
        <w:spacing w:after="0"/>
      </w:pPr>
      <w:r>
        <w:rPr>
          <w:noProof/>
        </w:rPr>
        <w:drawing>
          <wp:inline distT="0" distB="0" distL="0" distR="0" wp14:anchorId="5D794E95" wp14:editId="053B7A96">
            <wp:extent cx="2390775" cy="33927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438944" cy="346114"/>
                    </a:xfrm>
                    <a:prstGeom prst="rect">
                      <a:avLst/>
                    </a:prstGeom>
                  </pic:spPr>
                </pic:pic>
              </a:graphicData>
            </a:graphic>
          </wp:inline>
        </w:drawing>
      </w:r>
      <w:r w:rsidR="002E2939">
        <w:br/>
      </w:r>
      <w:r w:rsidR="002E2939">
        <w:br/>
      </w:r>
    </w:p>
    <w:p w14:paraId="69C10443" w14:textId="2E2D64BE" w:rsidR="009026C5" w:rsidRDefault="002E2939">
      <w:pPr>
        <w:spacing w:after="0"/>
      </w:pPr>
      <w:r>
        <w:rPr>
          <w:b/>
          <w:color w:val="000000"/>
        </w:rPr>
        <w:t>Bonus Information</w:t>
      </w:r>
      <w:r>
        <w:rPr>
          <w:color w:val="000000"/>
        </w:rPr>
        <w:t>: As a bonus to individuals who open and fund a new Kasasa Tunes account, our credit union will refund up to an aggregate total of $</w:t>
      </w:r>
      <w:r w:rsidR="00207CE6">
        <w:rPr>
          <w:color w:val="000000"/>
        </w:rPr>
        <w:t xml:space="preserve">30 </w:t>
      </w:r>
      <w:r>
        <w:rPr>
          <w:color w:val="000000"/>
        </w:rPr>
        <w:t xml:space="preserve">(which includes any applicable taxes) for any iTunes, Amazon.com or Google Play purchases made with your Kasasa Tunes debit card that post and settle to the account within the first </w:t>
      </w:r>
      <w:r w:rsidR="00931AF5" w:rsidRPr="00931AF5">
        <w:t>sixty (60)</w:t>
      </w:r>
      <w:r w:rsidRPr="00931AF5">
        <w:t xml:space="preserve"> </w:t>
      </w:r>
      <w:r>
        <w:rPr>
          <w:color w:val="000000"/>
        </w:rPr>
        <w:t>calendar days after your account is opened.</w:t>
      </w:r>
    </w:p>
    <w:p w14:paraId="2CCD65D1" w14:textId="567C4BC1" w:rsidR="009026C5" w:rsidRDefault="002E2939">
      <w:pPr>
        <w:spacing w:after="0"/>
      </w:pPr>
      <w:r>
        <w:rPr>
          <w:color w:val="000000"/>
        </w:rPr>
        <w:t>This refund will be credited to your account on the last day of the current statement cycle in which your aggregate iTunes, Amazon.com, Google Play purchase threshold of $</w:t>
      </w:r>
      <w:r w:rsidR="000D18EE" w:rsidRPr="000D18EE">
        <w:t>30</w:t>
      </w:r>
      <w:r>
        <w:rPr>
          <w:color w:val="000000"/>
        </w:rPr>
        <w:t xml:space="preserve"> posts and settles to your account.</w:t>
      </w:r>
    </w:p>
    <w:p w14:paraId="5EC7D6D8" w14:textId="3670AE15" w:rsidR="009026C5" w:rsidRDefault="002E2939">
      <w:pPr>
        <w:spacing w:after="0"/>
      </w:pPr>
      <w:r w:rsidRPr="000D18EE">
        <w:t>No</w:t>
      </w:r>
      <w:r w:rsidR="000D18EE">
        <w:rPr>
          <w:color w:val="0000FF"/>
        </w:rPr>
        <w:t xml:space="preserve"> </w:t>
      </w:r>
      <w:r>
        <w:rPr>
          <w:color w:val="000000"/>
        </w:rPr>
        <w:t xml:space="preserve">minimum balance is required to obtain this bonus. </w:t>
      </w:r>
      <w:r w:rsidRPr="000D18EE">
        <w:t>No</w:t>
      </w:r>
      <w:r>
        <w:rPr>
          <w:color w:val="0000FF"/>
        </w:rPr>
        <w:t xml:space="preserve"> </w:t>
      </w:r>
      <w:r>
        <w:rPr>
          <w:color w:val="000000"/>
        </w:rPr>
        <w:t>minimum deposit is required to open the account.</w:t>
      </w:r>
    </w:p>
    <w:p w14:paraId="338A0718" w14:textId="77777777" w:rsidR="009026C5" w:rsidRDefault="002E2939">
      <w:pPr>
        <w:spacing w:after="0"/>
      </w:pPr>
      <w:r>
        <w:rPr>
          <w:color w:val="000000"/>
        </w:rPr>
        <w:t>Annual Percentage Yield (APY) varies by account, account balance and if qualifications are met. See Reward Information Section below for account APY information.</w:t>
      </w:r>
    </w:p>
    <w:p w14:paraId="513EE967" w14:textId="77777777" w:rsidR="009026C5" w:rsidRDefault="002E2939">
      <w:pPr>
        <w:spacing w:after="0"/>
      </w:pPr>
      <w:r>
        <w:rPr>
          <w:b/>
          <w:color w:val="000000"/>
        </w:rPr>
        <w:t>Qualification Information:</w:t>
      </w:r>
    </w:p>
    <w:p w14:paraId="758CEB68" w14:textId="77777777" w:rsidR="009026C5" w:rsidRDefault="002E2939">
      <w:pPr>
        <w:spacing w:after="0"/>
      </w:pPr>
      <w:r>
        <w:rPr>
          <w:color w:val="000000"/>
        </w:rPr>
        <w:t>Account transactions and activities may take one or more days to post and settle to the account and all must do so during the Monthly Qualification Cycle in order to qualify for the account's rewards.</w:t>
      </w:r>
    </w:p>
    <w:p w14:paraId="3A2FF090" w14:textId="77777777" w:rsidR="009026C5" w:rsidRDefault="002E2939">
      <w:pPr>
        <w:spacing w:after="0"/>
      </w:pPr>
      <w:r>
        <w:rPr>
          <w:color w:val="000000"/>
        </w:rPr>
        <w:t>"Monthly Qualification Cycle" means a period beginning one (1) day prior to the first banking day of the current statement cycle through one (1) day prior to the last banking day of the current statement cycle.</w:t>
      </w:r>
    </w:p>
    <w:p w14:paraId="5C2CA0D9" w14:textId="0C2CAA73" w:rsidR="009026C5" w:rsidRDefault="002E2939">
      <w:pPr>
        <w:spacing w:after="0"/>
      </w:pPr>
      <w:r w:rsidRPr="000D18EE">
        <w:t xml:space="preserve">See our website or contact </w:t>
      </w:r>
      <w:r>
        <w:rPr>
          <w:color w:val="000000"/>
        </w:rPr>
        <w:t>one of our branch service representatives for specific Monthly Qualification Cycle dates.</w:t>
      </w:r>
    </w:p>
    <w:p w14:paraId="37238B2F" w14:textId="77777777" w:rsidR="009026C5" w:rsidRDefault="002E2939">
      <w:pPr>
        <w:spacing w:after="0"/>
      </w:pPr>
      <w:r>
        <w:rPr>
          <w:b/>
          <w:color w:val="000000"/>
        </w:rPr>
        <w:t>Reward Information:</w:t>
      </w:r>
    </w:p>
    <w:p w14:paraId="699F688E" w14:textId="77777777" w:rsidR="009026C5" w:rsidRDefault="002E2939">
      <w:pPr>
        <w:spacing w:after="0"/>
      </w:pPr>
      <w:r>
        <w:rPr>
          <w:color w:val="000000"/>
        </w:rPr>
        <w:t>Depending on what Kasasa account you have, you will receive the following rewards when you meet your account's qualifications during a Monthly Qualification Cycle:</w:t>
      </w:r>
    </w:p>
    <w:p w14:paraId="237B11AA" w14:textId="5782CAA6" w:rsidR="009026C5" w:rsidRDefault="002E2939">
      <w:pPr>
        <w:spacing w:after="0"/>
      </w:pPr>
      <w:r>
        <w:rPr>
          <w:color w:val="000000"/>
        </w:rPr>
        <w:lastRenderedPageBreak/>
        <w:t xml:space="preserve">Kasasa Cash: average daily balances up to and </w:t>
      </w:r>
      <w:r w:rsidRPr="00207CE6">
        <w:t xml:space="preserve">including </w:t>
      </w:r>
      <w:r w:rsidR="00207CE6" w:rsidRPr="00207CE6">
        <w:t>$15,000</w:t>
      </w:r>
      <w:r w:rsidRPr="00207CE6">
        <w:t xml:space="preserve"> receive an APY of </w:t>
      </w:r>
      <w:r w:rsidR="00E16F7A">
        <w:t>3.0</w:t>
      </w:r>
      <w:r w:rsidR="00207CE6" w:rsidRPr="00207CE6">
        <w:t>0</w:t>
      </w:r>
      <w:r w:rsidRPr="00207CE6">
        <w:t xml:space="preserve">%; and average daily balances over </w:t>
      </w:r>
      <w:r w:rsidR="00207CE6" w:rsidRPr="00207CE6">
        <w:t>$15,000</w:t>
      </w:r>
      <w:r w:rsidRPr="00207CE6">
        <w:t xml:space="preserve"> </w:t>
      </w:r>
      <w:r>
        <w:rPr>
          <w:color w:val="000000"/>
        </w:rPr>
        <w:t>earn a dividend rate of</w:t>
      </w:r>
      <w:r w:rsidR="00766566">
        <w:rPr>
          <w:color w:val="008000"/>
        </w:rPr>
        <w:t xml:space="preserve"> </w:t>
      </w:r>
      <w:r w:rsidR="00766566" w:rsidRPr="00766566">
        <w:t>0.25</w:t>
      </w:r>
      <w:r>
        <w:rPr>
          <w:color w:val="000000"/>
        </w:rPr>
        <w:t xml:space="preserve">% on the portion of the average daily balance over </w:t>
      </w:r>
      <w:r w:rsidR="00207CE6" w:rsidRPr="00207CE6">
        <w:t>$15,000</w:t>
      </w:r>
      <w:r w:rsidRPr="00207CE6">
        <w:t xml:space="preserve">, </w:t>
      </w:r>
      <w:r>
        <w:rPr>
          <w:color w:val="000000"/>
        </w:rPr>
        <w:t>re</w:t>
      </w:r>
      <w:r w:rsidRPr="00766566">
        <w:t>sulting in a range from</w:t>
      </w:r>
      <w:r w:rsidR="00766566" w:rsidRPr="00766566">
        <w:t xml:space="preserve"> </w:t>
      </w:r>
      <w:r w:rsidR="00E16F7A">
        <w:t>3.00</w:t>
      </w:r>
      <w:r w:rsidRPr="00766566">
        <w:t xml:space="preserve">% to </w:t>
      </w:r>
      <w:r w:rsidR="00766566" w:rsidRPr="00FA6A30">
        <w:t>0.</w:t>
      </w:r>
      <w:r w:rsidR="00FA6A30" w:rsidRPr="00FA6A30">
        <w:t>61</w:t>
      </w:r>
      <w:r w:rsidR="00766566" w:rsidRPr="00FA6A30">
        <w:t>%</w:t>
      </w:r>
      <w:r w:rsidRPr="00766566">
        <w:t xml:space="preserve"> APY depending on the account's average daily balance.</w:t>
      </w:r>
    </w:p>
    <w:p w14:paraId="436166D2" w14:textId="3713F195" w:rsidR="009026C5" w:rsidRPr="00207CE6" w:rsidRDefault="002E2939">
      <w:pPr>
        <w:spacing w:after="0"/>
      </w:pPr>
      <w:r>
        <w:rPr>
          <w:color w:val="000000"/>
        </w:rPr>
        <w:t xml:space="preserve">Kasasa Cash Back: you will </w:t>
      </w:r>
      <w:r w:rsidRPr="00207CE6">
        <w:t xml:space="preserve">receive </w:t>
      </w:r>
      <w:r w:rsidR="00207CE6" w:rsidRPr="00207CE6">
        <w:t>5.00%</w:t>
      </w:r>
      <w:r w:rsidRPr="00207CE6">
        <w:t xml:space="preserve"> cash back on up to a total of </w:t>
      </w:r>
      <w:r w:rsidR="00207CE6" w:rsidRPr="00207CE6">
        <w:t>$200.00</w:t>
      </w:r>
      <w:r w:rsidRPr="00207CE6">
        <w:t xml:space="preserve"> debit card purchases that post and settle to the account during that cycle period. A maximum of </w:t>
      </w:r>
      <w:r w:rsidR="00207CE6" w:rsidRPr="00207CE6">
        <w:t>one (1)</w:t>
      </w:r>
      <w:r w:rsidRPr="00207CE6">
        <w:t xml:space="preserve"> cash back payment may be earned per Monthly Qualification Cycle.</w:t>
      </w:r>
    </w:p>
    <w:p w14:paraId="0AB26BBF" w14:textId="7046F135" w:rsidR="009026C5" w:rsidRPr="00A877DD" w:rsidRDefault="002E2939">
      <w:pPr>
        <w:spacing w:after="0"/>
      </w:pPr>
      <w:r w:rsidRPr="00207CE6">
        <w:t xml:space="preserve">Kasasa Saver: average daily balances up to </w:t>
      </w:r>
      <w:r w:rsidRPr="00A877DD">
        <w:t>and including $</w:t>
      </w:r>
      <w:r w:rsidR="00615E24" w:rsidRPr="00A877DD">
        <w:t xml:space="preserve">100,000 </w:t>
      </w:r>
      <w:r w:rsidRPr="00A877DD">
        <w:t xml:space="preserve">in your Kasasa Saver account earn an APY of </w:t>
      </w:r>
      <w:r w:rsidR="00E16F7A">
        <w:t>1.25</w:t>
      </w:r>
      <w:r w:rsidR="00615E24" w:rsidRPr="00A877DD">
        <w:t>%</w:t>
      </w:r>
      <w:r w:rsidRPr="00A877DD">
        <w:t xml:space="preserve"> and average daily balances over $</w:t>
      </w:r>
      <w:r w:rsidR="00615E24" w:rsidRPr="00A877DD">
        <w:t xml:space="preserve">100,000 </w:t>
      </w:r>
      <w:r w:rsidRPr="00A877DD">
        <w:t xml:space="preserve">earn a dividend rate of </w:t>
      </w:r>
      <w:r w:rsidR="00A877DD" w:rsidRPr="00A877DD">
        <w:t xml:space="preserve">0.25% </w:t>
      </w:r>
      <w:r w:rsidRPr="00A877DD">
        <w:t>on the portion of the average daily balance over</w:t>
      </w:r>
      <w:r w:rsidR="00A877DD" w:rsidRPr="00A877DD">
        <w:t xml:space="preserve"> $100,000</w:t>
      </w:r>
      <w:r w:rsidRPr="00A877DD">
        <w:t xml:space="preserve">, resulting in a range from </w:t>
      </w:r>
      <w:r w:rsidR="00E16F7A">
        <w:t>1.25</w:t>
      </w:r>
      <w:r w:rsidR="00A877DD" w:rsidRPr="00A877DD">
        <w:t>% APY</w:t>
      </w:r>
      <w:r w:rsidRPr="00A877DD">
        <w:t xml:space="preserve"> to </w:t>
      </w:r>
      <w:r w:rsidR="00A877DD" w:rsidRPr="00FA6A30">
        <w:t>0.</w:t>
      </w:r>
      <w:r w:rsidR="00FA6A30" w:rsidRPr="00FA6A30">
        <w:t>75</w:t>
      </w:r>
      <w:r w:rsidR="00A877DD" w:rsidRPr="00FA6A30">
        <w:t>%</w:t>
      </w:r>
      <w:r w:rsidR="00A877DD" w:rsidRPr="00A877DD">
        <w:t xml:space="preserve"> </w:t>
      </w:r>
      <w:r w:rsidRPr="00A877DD">
        <w:t>APY depending on the account's average daily balance.</w:t>
      </w:r>
    </w:p>
    <w:p w14:paraId="79DC2F9D" w14:textId="2B92E229" w:rsidR="009026C5" w:rsidRDefault="002E2939">
      <w:pPr>
        <w:spacing w:after="0"/>
      </w:pPr>
      <w:r w:rsidRPr="00A877DD">
        <w:t xml:space="preserve">Kasasa Tunes: you will receive up to an aggregate total </w:t>
      </w:r>
      <w:r>
        <w:rPr>
          <w:color w:val="000000"/>
        </w:rPr>
        <w:t>of $</w:t>
      </w:r>
      <w:r w:rsidRPr="002E2939">
        <w:t>10</w:t>
      </w:r>
      <w:r>
        <w:rPr>
          <w:color w:val="000000"/>
        </w:rPr>
        <w:t xml:space="preserve"> (which includes any applicable taxes) in refunds for any iTunes, Amazon.com or Google Play purchases. In order to be refunded, iTunes, Amazon.com, Google Play purchases must be made with your Kasasa Tunes debit card and must post and settle to your account no more than </w:t>
      </w:r>
      <w:r w:rsidR="00A877DD" w:rsidRPr="00A877DD">
        <w:t xml:space="preserve">30 </w:t>
      </w:r>
      <w:r>
        <w:rPr>
          <w:color w:val="000000"/>
        </w:rPr>
        <w:t>days after the Monthly Qualification Cycle in which you qualified ends.</w:t>
      </w:r>
    </w:p>
    <w:p w14:paraId="0F1B80D7" w14:textId="7EAF0BD7" w:rsidR="009026C5" w:rsidRDefault="002E2939">
      <w:pPr>
        <w:spacing w:after="0"/>
      </w:pPr>
      <w:r>
        <w:rPr>
          <w:color w:val="000000"/>
        </w:rPr>
        <w:t>You will receive reimbursements up to an aggregate total of $25 for nationwide ATM withdrawal fees incurred within your Kasasa Cash, Kasasa Cash Back or Kasasa Tunes account during that Monthly Qualification Cycle. We reimburse ATM withdrawal fees based on estimates when the withdrawal information we receive does not identify the ATM withdrawal fee. If you have not received an appropriate reimbursement, we will adjust the reimbursement amount if we receive the transaction receipt within sixty (60) calendar days of the withdrawal transaction.</w:t>
      </w:r>
    </w:p>
    <w:p w14:paraId="2D2A73AD" w14:textId="77777777" w:rsidR="009026C5" w:rsidRDefault="002E2939">
      <w:pPr>
        <w:spacing w:after="0"/>
      </w:pPr>
      <w:r>
        <w:rPr>
          <w:color w:val="000000"/>
        </w:rPr>
        <w:t>Depending on your Kasasa account, when your qualifications are not met, cash back payments are not made, iTunes, Amazon.com or Google Play purchases are not reimbursed, nationwide ATM withdrawal fees are not reimbursed and:</w:t>
      </w:r>
    </w:p>
    <w:p w14:paraId="50A476D5" w14:textId="1924106E" w:rsidR="009026C5" w:rsidRPr="004B6853" w:rsidRDefault="002E2939">
      <w:pPr>
        <w:spacing w:after="0"/>
      </w:pPr>
      <w:r>
        <w:rPr>
          <w:color w:val="000000"/>
        </w:rPr>
        <w:t xml:space="preserve">Kasasa Cash: the entire average daily balance in the Kasasa Cash account </w:t>
      </w:r>
      <w:r w:rsidRPr="004B6853">
        <w:t xml:space="preserve">earns </w:t>
      </w:r>
      <w:r w:rsidR="004B6853" w:rsidRPr="004B6853">
        <w:t xml:space="preserve">0.05% </w:t>
      </w:r>
      <w:r w:rsidRPr="004B6853">
        <w:t>APY.</w:t>
      </w:r>
    </w:p>
    <w:p w14:paraId="506FB20E" w14:textId="2E065DDD" w:rsidR="009026C5" w:rsidRDefault="002E2939">
      <w:pPr>
        <w:spacing w:after="0"/>
      </w:pPr>
      <w:r w:rsidRPr="004B6853">
        <w:t xml:space="preserve">Kasasa Saver: the entire average daily balance in the Kasasa Saver account earns </w:t>
      </w:r>
      <w:r w:rsidR="004B6853" w:rsidRPr="004B6853">
        <w:t>0.05</w:t>
      </w:r>
      <w:r w:rsidRPr="004B6853">
        <w:t>% APY</w:t>
      </w:r>
      <w:r>
        <w:rPr>
          <w:color w:val="000000"/>
        </w:rPr>
        <w:t>.</w:t>
      </w:r>
    </w:p>
    <w:p w14:paraId="680E9368" w14:textId="77777777" w:rsidR="009026C5" w:rsidRDefault="002E2939">
      <w:pPr>
        <w:spacing w:after="0"/>
      </w:pPr>
      <w:r>
        <w:rPr>
          <w:color w:val="000000"/>
        </w:rPr>
        <w:t>Dividends will be credited to your Kasasa Cash and Kasasa Saver accounts on the last day of the current statement cycle.</w:t>
      </w:r>
    </w:p>
    <w:p w14:paraId="1239F232" w14:textId="77777777" w:rsidR="009026C5" w:rsidRDefault="002E2939">
      <w:pPr>
        <w:spacing w:after="0"/>
      </w:pPr>
      <w:r>
        <w:rPr>
          <w:color w:val="000000"/>
        </w:rPr>
        <w:lastRenderedPageBreak/>
        <w:t>The cash back payments and nationwide ATM withdrawal fee reimbursements earned in your Kasasa Cash Back account will be credited to your Kasasa Saver account on the last day of the current statement cycle.</w:t>
      </w:r>
    </w:p>
    <w:p w14:paraId="540D33D7" w14:textId="77777777" w:rsidR="009026C5" w:rsidRDefault="002E2939">
      <w:pPr>
        <w:spacing w:after="0"/>
      </w:pPr>
      <w:r>
        <w:rPr>
          <w:color w:val="000000"/>
        </w:rPr>
        <w:t>If Kasasa Cash or Kasasa Cash Back are linked to Kasasa Saver, the following also apply:</w:t>
      </w:r>
    </w:p>
    <w:p w14:paraId="198AAA7B" w14:textId="77777777" w:rsidR="009026C5" w:rsidRDefault="002E2939">
      <w:pPr>
        <w:spacing w:after="0"/>
      </w:pPr>
      <w:r>
        <w:rPr>
          <w:b/>
          <w:color w:val="000000"/>
        </w:rPr>
        <w:t>Kasasa Cash:</w:t>
      </w:r>
      <w:r>
        <w:rPr>
          <w:color w:val="000000"/>
        </w:rPr>
        <w:t xml:space="preserve"> When linked to a Kasasa Saver account, the dividends earned within the Kasasa Cash account do not compound since it, along with any nationwide ATM withdrawal fee reimbursements are, automatically transferred to the Kasasa Saver account within one day. This automatic transfer may cause an overdraft to your Kasasa Cash account, if the account balance is less than the transferred amount when the transfer occurs.</w:t>
      </w:r>
    </w:p>
    <w:p w14:paraId="77BAEF52" w14:textId="77777777" w:rsidR="009026C5" w:rsidRDefault="002E2939">
      <w:pPr>
        <w:spacing w:after="0"/>
      </w:pPr>
      <w:r>
        <w:rPr>
          <w:b/>
          <w:color w:val="000000"/>
        </w:rPr>
        <w:t>Kasasa Cash Back:</w:t>
      </w:r>
      <w:r>
        <w:rPr>
          <w:color w:val="000000"/>
        </w:rPr>
        <w:t xml:space="preserve"> When linked to a Kasasa Saver account, the cash back payments and nationwide ATM withdrawal fee reimbursements earned in your Kasasa Cash Back account will be credited to your Kasasa Saver account on the last day of the current statement cycle.</w:t>
      </w:r>
    </w:p>
    <w:p w14:paraId="597C174C" w14:textId="77777777" w:rsidR="009026C5" w:rsidRDefault="002E2939">
      <w:pPr>
        <w:spacing w:after="0"/>
      </w:pPr>
      <w:r>
        <w:rPr>
          <w:color w:val="000000"/>
        </w:rPr>
        <w:t>APY = Annual Percentage Yield.</w:t>
      </w:r>
    </w:p>
    <w:p w14:paraId="089697DA" w14:textId="18C4677E" w:rsidR="009026C5" w:rsidRDefault="002E2939">
      <w:pPr>
        <w:spacing w:after="0"/>
      </w:pPr>
      <w:r>
        <w:rPr>
          <w:color w:val="000000"/>
        </w:rPr>
        <w:t xml:space="preserve">APYs accurate as of </w:t>
      </w:r>
      <w:r w:rsidR="00E16F7A">
        <w:t>5/1</w:t>
      </w:r>
      <w:r w:rsidRPr="000D18EE">
        <w:t>/20</w:t>
      </w:r>
      <w:r w:rsidR="000D18EE" w:rsidRPr="000D18EE">
        <w:t>2</w:t>
      </w:r>
      <w:r w:rsidR="00E16F7A">
        <w:t>3</w:t>
      </w:r>
      <w:r w:rsidRPr="000D18EE">
        <w:t>.</w:t>
      </w:r>
    </w:p>
    <w:p w14:paraId="144C467D" w14:textId="77777777" w:rsidR="009026C5" w:rsidRDefault="002E2939">
      <w:pPr>
        <w:spacing w:after="0"/>
      </w:pPr>
      <w:r>
        <w:rPr>
          <w:color w:val="000000"/>
        </w:rPr>
        <w:t>Rates, rewards, and bonuses, if any, are variable and may change after account is opened without notice to you. No minimum balance is required to earn or receive the account's rewards. Rewards less than a penny cannot be distributed. Fees may reduce earnings.</w:t>
      </w:r>
    </w:p>
    <w:p w14:paraId="4D38D70A" w14:textId="77777777" w:rsidR="009026C5" w:rsidRDefault="002E2939">
      <w:pPr>
        <w:spacing w:after="0"/>
      </w:pPr>
      <w:r>
        <w:rPr>
          <w:b/>
          <w:color w:val="000000"/>
        </w:rPr>
        <w:t>Additional Information:</w:t>
      </w:r>
    </w:p>
    <w:p w14:paraId="189E8C3A" w14:textId="77777777" w:rsidR="009026C5" w:rsidRDefault="002E2939">
      <w:pPr>
        <w:spacing w:after="0"/>
      </w:pPr>
      <w:r>
        <w:rPr>
          <w:color w:val="000000"/>
        </w:rPr>
        <w:t>Membership restrictions may apply.</w:t>
      </w:r>
    </w:p>
    <w:p w14:paraId="15764EA3" w14:textId="7E11EC7E" w:rsidR="009026C5" w:rsidRDefault="002E2939">
      <w:pPr>
        <w:spacing w:after="0"/>
      </w:pPr>
      <w:r>
        <w:rPr>
          <w:color w:val="000000"/>
        </w:rPr>
        <w:t>Account approval, conditions, qualifications, enrollments, and other requirements apply.</w:t>
      </w:r>
    </w:p>
    <w:p w14:paraId="5358C487" w14:textId="7482E7BA" w:rsidR="009026C5" w:rsidRDefault="002E2939">
      <w:pPr>
        <w:spacing w:after="0"/>
      </w:pPr>
      <w:r>
        <w:rPr>
          <w:color w:val="000000"/>
        </w:rPr>
        <w:t xml:space="preserve">Monthly </w:t>
      </w:r>
      <w:r w:rsidR="00C2062F">
        <w:t>d</w:t>
      </w:r>
      <w:r w:rsidRPr="002E2939">
        <w:t xml:space="preserve">irect </w:t>
      </w:r>
      <w:r w:rsidR="00C2062F">
        <w:t>d</w:t>
      </w:r>
      <w:r w:rsidRPr="002E2939">
        <w:t>eposit</w:t>
      </w:r>
      <w:r w:rsidR="00C2062F">
        <w:t xml:space="preserve"> or </w:t>
      </w:r>
      <w:r w:rsidRPr="002E2939">
        <w:t>ACH, 12 debit card transactions, and E-statements may be condition</w:t>
      </w:r>
      <w:r w:rsidRPr="00BF737D">
        <w:t>(s)</w:t>
      </w:r>
      <w:r w:rsidRPr="002E2939">
        <w:t xml:space="preserve"> of Kasasa Saver's linked Kasasa Cash</w:t>
      </w:r>
      <w:r w:rsidR="00F50FE3">
        <w:t xml:space="preserve"> or</w:t>
      </w:r>
      <w:r w:rsidRPr="002E2939">
        <w:t xml:space="preserve"> Kasasa Cash Back accoun</w:t>
      </w:r>
      <w:r w:rsidR="00135CAF">
        <w:t>t</w:t>
      </w:r>
      <w:r w:rsidRPr="002E2939">
        <w:t>.</w:t>
      </w:r>
    </w:p>
    <w:p w14:paraId="0F785E3D" w14:textId="23147CF5" w:rsidR="009026C5" w:rsidRDefault="002E2939">
      <w:pPr>
        <w:spacing w:after="0"/>
      </w:pPr>
      <w:r>
        <w:rPr>
          <w:color w:val="000000"/>
        </w:rPr>
        <w:t>There are</w:t>
      </w:r>
      <w:r w:rsidRPr="000D18EE">
        <w:t xml:space="preserve"> no </w:t>
      </w:r>
      <w:r>
        <w:rPr>
          <w:color w:val="000000"/>
        </w:rPr>
        <w:t>recurring monthly maintenance charges or fees to open or close this account.</w:t>
      </w:r>
    </w:p>
    <w:p w14:paraId="17C412EB" w14:textId="4768EA43" w:rsidR="009026C5" w:rsidRDefault="002E2939">
      <w:pPr>
        <w:spacing w:after="0"/>
      </w:pPr>
      <w:r>
        <w:rPr>
          <w:color w:val="000000"/>
        </w:rPr>
        <w:t>A Kasasa Cash</w:t>
      </w:r>
      <w:r w:rsidR="00BF737D">
        <w:rPr>
          <w:color w:val="000000"/>
        </w:rPr>
        <w:t xml:space="preserve"> or</w:t>
      </w:r>
      <w:r>
        <w:rPr>
          <w:color w:val="000000"/>
        </w:rPr>
        <w:t xml:space="preserve"> Kasasa Cash Back </w:t>
      </w:r>
      <w:r w:rsidR="00BF737D">
        <w:rPr>
          <w:color w:val="000000"/>
        </w:rPr>
        <w:t xml:space="preserve">account </w:t>
      </w:r>
      <w:r>
        <w:rPr>
          <w:color w:val="000000"/>
        </w:rPr>
        <w:t>is required to have a Kasasa Saver account.</w:t>
      </w:r>
    </w:p>
    <w:p w14:paraId="58168328" w14:textId="77777777" w:rsidR="009026C5" w:rsidRDefault="002E2939">
      <w:pPr>
        <w:spacing w:after="0"/>
      </w:pPr>
      <w:r>
        <w:rPr>
          <w:color w:val="000000"/>
        </w:rPr>
        <w:lastRenderedPageBreak/>
        <w:t>A linked Kasasa Saver account is required for automatic savings.</w:t>
      </w:r>
    </w:p>
    <w:p w14:paraId="72B281CD" w14:textId="77777777" w:rsidR="009026C5" w:rsidRDefault="002E2939">
      <w:pPr>
        <w:spacing w:after="0"/>
      </w:pPr>
      <w:r>
        <w:rPr>
          <w:color w:val="000000"/>
        </w:rPr>
        <w:t>Advertised information and rewards are based on all account qualifications being met during each cycle period.</w:t>
      </w:r>
    </w:p>
    <w:p w14:paraId="452A815F" w14:textId="565C4CBC" w:rsidR="009026C5" w:rsidRDefault="002E2939">
      <w:pPr>
        <w:spacing w:after="0"/>
      </w:pPr>
      <w:r>
        <w:rPr>
          <w:color w:val="000000"/>
        </w:rPr>
        <w:t xml:space="preserve">Contact one of our </w:t>
      </w:r>
      <w:r w:rsidR="00FC344A">
        <w:rPr>
          <w:color w:val="000000"/>
        </w:rPr>
        <w:t>branch</w:t>
      </w:r>
      <w:r>
        <w:rPr>
          <w:color w:val="000000"/>
        </w:rPr>
        <w:t xml:space="preserve"> </w:t>
      </w:r>
      <w:r w:rsidR="001D6C7E">
        <w:rPr>
          <w:color w:val="000000"/>
        </w:rPr>
        <w:t xml:space="preserve">service </w:t>
      </w:r>
      <w:r>
        <w:rPr>
          <w:color w:val="000000"/>
        </w:rPr>
        <w:t>representatives for additional information, account details, restrictions, reward calculations, processing limitations, cycle dates and enrollment instructions.</w:t>
      </w:r>
    </w:p>
    <w:p w14:paraId="0AB1E292" w14:textId="454B5A31" w:rsidR="009026C5" w:rsidRPr="000D18EE" w:rsidRDefault="002E2939">
      <w:pPr>
        <w:spacing w:after="0"/>
      </w:pPr>
      <w:r w:rsidRPr="000D18EE">
        <w:t>Federally insured by NCUA</w:t>
      </w:r>
    </w:p>
    <w:p w14:paraId="654DB256" w14:textId="77777777" w:rsidR="009026C5" w:rsidRDefault="002E2939">
      <w:pPr>
        <w:spacing w:after="0"/>
      </w:pPr>
      <w:r>
        <w:rPr>
          <w:b/>
          <w:color w:val="000000"/>
        </w:rPr>
        <w:t>Trademarks:</w:t>
      </w:r>
    </w:p>
    <w:p w14:paraId="70BF6907" w14:textId="77777777" w:rsidR="009026C5" w:rsidRDefault="002E2939">
      <w:pPr>
        <w:spacing w:after="0"/>
      </w:pPr>
      <w:r>
        <w:rPr>
          <w:color w:val="000000"/>
        </w:rPr>
        <w:t>iTunes is a registered trademark of Apple, Inc. Amazon.com is a registered trademark of Amazon.com. Google Play is a registered trademark of Google, Inc. Apple Inc., Amazon.com and Google, Inc. are not participants in or sponsors of this program.</w:t>
      </w:r>
    </w:p>
    <w:p w14:paraId="7A2D1EEF" w14:textId="3F10E6FF" w:rsidR="009026C5" w:rsidRDefault="002E2939">
      <w:pPr>
        <w:spacing w:after="0"/>
        <w:rPr>
          <w:color w:val="000000"/>
        </w:rPr>
      </w:pPr>
      <w:r>
        <w:rPr>
          <w:color w:val="000000"/>
        </w:rPr>
        <w:t>Kasasa, Kasasa Cash, Kasasa Cash Back, Kasasa Saver and Kasasa Tunes are trademarks of Kasasa, Ltd., registered in the U.S.A.</w:t>
      </w:r>
    </w:p>
    <w:p w14:paraId="067A99E9" w14:textId="7E95B81B" w:rsidR="000D3083" w:rsidRDefault="000D3083">
      <w:pPr>
        <w:spacing w:after="0"/>
        <w:rPr>
          <w:color w:val="000000"/>
        </w:rPr>
      </w:pPr>
    </w:p>
    <w:p w14:paraId="50C4DBD8" w14:textId="2B32C702" w:rsidR="000D3083" w:rsidRDefault="000D3083">
      <w:pPr>
        <w:spacing w:after="0"/>
        <w:rPr>
          <w:color w:val="000000"/>
        </w:rPr>
      </w:pPr>
    </w:p>
    <w:p w14:paraId="560973E3" w14:textId="43AFB557" w:rsidR="000D3083" w:rsidRDefault="000D3083">
      <w:pPr>
        <w:spacing w:after="0"/>
        <w:rPr>
          <w:color w:val="000000"/>
        </w:rPr>
      </w:pPr>
    </w:p>
    <w:p w14:paraId="46CC9755" w14:textId="31D671B8" w:rsidR="000D3083" w:rsidRDefault="000D3083">
      <w:pPr>
        <w:spacing w:after="0"/>
        <w:rPr>
          <w:color w:val="000000"/>
        </w:rPr>
      </w:pPr>
    </w:p>
    <w:p w14:paraId="0AD57185" w14:textId="77777777" w:rsidR="000D3083" w:rsidRDefault="000D3083">
      <w:pPr>
        <w:spacing w:after="0"/>
        <w:rPr>
          <w:color w:val="000000"/>
        </w:rPr>
      </w:pPr>
    </w:p>
    <w:p w14:paraId="4B59D155" w14:textId="5A2285F1" w:rsidR="000D3083" w:rsidRPr="000D3083" w:rsidRDefault="000D3083" w:rsidP="000D3083">
      <w:pPr>
        <w:spacing w:after="0"/>
        <w:jc w:val="right"/>
        <w:rPr>
          <w:i/>
          <w:iCs/>
        </w:rPr>
      </w:pPr>
      <w:r w:rsidRPr="000D3083">
        <w:rPr>
          <w:i/>
          <w:iCs/>
          <w:color w:val="000000"/>
        </w:rPr>
        <w:t xml:space="preserve">Last updated </w:t>
      </w:r>
      <w:r w:rsidR="00114CFE">
        <w:rPr>
          <w:i/>
          <w:iCs/>
          <w:color w:val="000000"/>
        </w:rPr>
        <w:t>05.01.2023</w:t>
      </w:r>
    </w:p>
    <w:sectPr w:rsidR="000D3083" w:rsidRPr="000D3083" w:rsidSect="008A24B3">
      <w:footerReference w:type="even" r:id="rId8"/>
      <w:footerReference w:type="default" r:id="rId9"/>
      <w:pgSz w:w="15840" w:h="12240" w:orient="landscape"/>
      <w:pgMar w:top="1800" w:right="90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EFFE" w14:textId="77777777" w:rsidR="000E1AEC" w:rsidRDefault="000E1AEC" w:rsidP="00036962">
      <w:r>
        <w:separator/>
      </w:r>
    </w:p>
  </w:endnote>
  <w:endnote w:type="continuationSeparator" w:id="0">
    <w:p w14:paraId="6CFA57DC" w14:textId="77777777" w:rsidR="000E1AEC" w:rsidRDefault="000E1AEC" w:rsidP="0003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A293" w14:textId="77777777" w:rsidR="005F7030" w:rsidRDefault="005F7030" w:rsidP="000369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3B074" w14:textId="77777777" w:rsidR="005F7030" w:rsidRDefault="005F7030" w:rsidP="000369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C64C" w14:textId="77777777" w:rsidR="005F7030" w:rsidRDefault="005F7030" w:rsidP="000369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0BCE">
      <w:rPr>
        <w:rStyle w:val="PageNumber"/>
        <w:noProof/>
      </w:rPr>
      <w:t>1</w:t>
    </w:r>
    <w:r>
      <w:rPr>
        <w:rStyle w:val="PageNumber"/>
      </w:rPr>
      <w:fldChar w:fldCharType="end"/>
    </w:r>
  </w:p>
  <w:p w14:paraId="3855369D" w14:textId="77777777" w:rsidR="005F7030" w:rsidRDefault="005F7030" w:rsidP="000369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8FD4" w14:textId="77777777" w:rsidR="000E1AEC" w:rsidRDefault="000E1AEC" w:rsidP="00036962">
      <w:r>
        <w:separator/>
      </w:r>
    </w:p>
  </w:footnote>
  <w:footnote w:type="continuationSeparator" w:id="0">
    <w:p w14:paraId="6D80B5AD" w14:textId="77777777" w:rsidR="000E1AEC" w:rsidRDefault="000E1AEC" w:rsidP="00036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3612"/>
    <w:multiLevelType w:val="hybridMultilevel"/>
    <w:tmpl w:val="21367DB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9B5202E"/>
    <w:multiLevelType w:val="hybridMultilevel"/>
    <w:tmpl w:val="849258A6"/>
    <w:lvl w:ilvl="0" w:tplc="C136CAC2">
      <w:start w:val="1"/>
      <w:numFmt w:val="bullet"/>
      <w:pStyle w:val="ListParagraph"/>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91E7F"/>
    <w:multiLevelType w:val="multilevel"/>
    <w:tmpl w:val="E722C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0C5830"/>
    <w:multiLevelType w:val="hybridMultilevel"/>
    <w:tmpl w:val="59F8E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650DF3"/>
    <w:multiLevelType w:val="hybridMultilevel"/>
    <w:tmpl w:val="B896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B16440"/>
    <w:multiLevelType w:val="hybridMultilevel"/>
    <w:tmpl w:val="2514D4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985A00"/>
    <w:multiLevelType w:val="hybridMultilevel"/>
    <w:tmpl w:val="E722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A60E91"/>
    <w:multiLevelType w:val="hybridMultilevel"/>
    <w:tmpl w:val="365A6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CE192F"/>
    <w:multiLevelType w:val="hybridMultilevel"/>
    <w:tmpl w:val="031216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4835459">
    <w:abstractNumId w:val="7"/>
  </w:num>
  <w:num w:numId="2" w16cid:durableId="627708336">
    <w:abstractNumId w:val="4"/>
  </w:num>
  <w:num w:numId="3" w16cid:durableId="324431146">
    <w:abstractNumId w:val="5"/>
  </w:num>
  <w:num w:numId="4" w16cid:durableId="2077899851">
    <w:abstractNumId w:val="8"/>
  </w:num>
  <w:num w:numId="5" w16cid:durableId="1197700620">
    <w:abstractNumId w:val="3"/>
  </w:num>
  <w:num w:numId="6" w16cid:durableId="898632360">
    <w:abstractNumId w:val="6"/>
  </w:num>
  <w:num w:numId="7" w16cid:durableId="1078477458">
    <w:abstractNumId w:val="2"/>
  </w:num>
  <w:num w:numId="8" w16cid:durableId="2040735363">
    <w:abstractNumId w:val="1"/>
  </w:num>
  <w:num w:numId="9" w16cid:durableId="1530293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9F"/>
    <w:rsid w:val="00006981"/>
    <w:rsid w:val="000079C5"/>
    <w:rsid w:val="00012EF7"/>
    <w:rsid w:val="00022DC7"/>
    <w:rsid w:val="00032855"/>
    <w:rsid w:val="00033AD3"/>
    <w:rsid w:val="00036962"/>
    <w:rsid w:val="000426C5"/>
    <w:rsid w:val="00042B32"/>
    <w:rsid w:val="00045D20"/>
    <w:rsid w:val="00062739"/>
    <w:rsid w:val="00073792"/>
    <w:rsid w:val="00074A3E"/>
    <w:rsid w:val="00075192"/>
    <w:rsid w:val="00086C8D"/>
    <w:rsid w:val="000C5BFC"/>
    <w:rsid w:val="000D0EB2"/>
    <w:rsid w:val="000D18EE"/>
    <w:rsid w:val="000D3083"/>
    <w:rsid w:val="000E1AEC"/>
    <w:rsid w:val="000F76D5"/>
    <w:rsid w:val="001040F0"/>
    <w:rsid w:val="00114CFE"/>
    <w:rsid w:val="001173FE"/>
    <w:rsid w:val="00126F77"/>
    <w:rsid w:val="001273D4"/>
    <w:rsid w:val="00135CAF"/>
    <w:rsid w:val="00143698"/>
    <w:rsid w:val="00165FA5"/>
    <w:rsid w:val="001761A8"/>
    <w:rsid w:val="00180B4E"/>
    <w:rsid w:val="001A2682"/>
    <w:rsid w:val="001B4241"/>
    <w:rsid w:val="001C65AB"/>
    <w:rsid w:val="001D4FD3"/>
    <w:rsid w:val="001D6C7E"/>
    <w:rsid w:val="001E2FD3"/>
    <w:rsid w:val="001E3BD6"/>
    <w:rsid w:val="001E6864"/>
    <w:rsid w:val="001F5BBA"/>
    <w:rsid w:val="001F6930"/>
    <w:rsid w:val="00200870"/>
    <w:rsid w:val="0020328A"/>
    <w:rsid w:val="00207CE6"/>
    <w:rsid w:val="00212D74"/>
    <w:rsid w:val="002173E8"/>
    <w:rsid w:val="00262B1A"/>
    <w:rsid w:val="00292E6E"/>
    <w:rsid w:val="00293C7F"/>
    <w:rsid w:val="002B1EA5"/>
    <w:rsid w:val="002B2E6B"/>
    <w:rsid w:val="002B7625"/>
    <w:rsid w:val="002C4BB8"/>
    <w:rsid w:val="002C52C4"/>
    <w:rsid w:val="002C5D5D"/>
    <w:rsid w:val="002E2939"/>
    <w:rsid w:val="002E3DA6"/>
    <w:rsid w:val="002E74C4"/>
    <w:rsid w:val="0030177B"/>
    <w:rsid w:val="00313152"/>
    <w:rsid w:val="00315DB5"/>
    <w:rsid w:val="00333A7D"/>
    <w:rsid w:val="00335D6E"/>
    <w:rsid w:val="00336943"/>
    <w:rsid w:val="00353A70"/>
    <w:rsid w:val="00357C10"/>
    <w:rsid w:val="00374936"/>
    <w:rsid w:val="003A649F"/>
    <w:rsid w:val="003B7B4C"/>
    <w:rsid w:val="003C17FE"/>
    <w:rsid w:val="003C6511"/>
    <w:rsid w:val="003D3830"/>
    <w:rsid w:val="004114C0"/>
    <w:rsid w:val="00423296"/>
    <w:rsid w:val="00426E65"/>
    <w:rsid w:val="00431CEA"/>
    <w:rsid w:val="00444BB5"/>
    <w:rsid w:val="004532AC"/>
    <w:rsid w:val="00457EEC"/>
    <w:rsid w:val="00460970"/>
    <w:rsid w:val="004741AE"/>
    <w:rsid w:val="00474577"/>
    <w:rsid w:val="00497083"/>
    <w:rsid w:val="004B2D67"/>
    <w:rsid w:val="004B6853"/>
    <w:rsid w:val="004B75B8"/>
    <w:rsid w:val="004E3195"/>
    <w:rsid w:val="004E75DC"/>
    <w:rsid w:val="004F3FD3"/>
    <w:rsid w:val="004F4518"/>
    <w:rsid w:val="005140C5"/>
    <w:rsid w:val="00521308"/>
    <w:rsid w:val="00531844"/>
    <w:rsid w:val="00533A9D"/>
    <w:rsid w:val="00560492"/>
    <w:rsid w:val="005700D0"/>
    <w:rsid w:val="00587F91"/>
    <w:rsid w:val="005A28CE"/>
    <w:rsid w:val="005C27FE"/>
    <w:rsid w:val="005C3BBF"/>
    <w:rsid w:val="005C61F4"/>
    <w:rsid w:val="005D0AE8"/>
    <w:rsid w:val="005D1380"/>
    <w:rsid w:val="005F67F1"/>
    <w:rsid w:val="005F7030"/>
    <w:rsid w:val="00601F44"/>
    <w:rsid w:val="00607BA9"/>
    <w:rsid w:val="00615E24"/>
    <w:rsid w:val="00621658"/>
    <w:rsid w:val="006252B0"/>
    <w:rsid w:val="006261B8"/>
    <w:rsid w:val="006A51E9"/>
    <w:rsid w:val="006A5EA6"/>
    <w:rsid w:val="006A6978"/>
    <w:rsid w:val="006B244B"/>
    <w:rsid w:val="006C26CD"/>
    <w:rsid w:val="006C34C9"/>
    <w:rsid w:val="006D5089"/>
    <w:rsid w:val="006F468F"/>
    <w:rsid w:val="0070790E"/>
    <w:rsid w:val="00716009"/>
    <w:rsid w:val="007253C1"/>
    <w:rsid w:val="0072753E"/>
    <w:rsid w:val="00730E79"/>
    <w:rsid w:val="0073495A"/>
    <w:rsid w:val="00736DFC"/>
    <w:rsid w:val="00740BDC"/>
    <w:rsid w:val="00740E62"/>
    <w:rsid w:val="0075227C"/>
    <w:rsid w:val="00752414"/>
    <w:rsid w:val="007636CB"/>
    <w:rsid w:val="00765F65"/>
    <w:rsid w:val="00766566"/>
    <w:rsid w:val="00767B30"/>
    <w:rsid w:val="00787B13"/>
    <w:rsid w:val="00793B7A"/>
    <w:rsid w:val="007A5161"/>
    <w:rsid w:val="007C5117"/>
    <w:rsid w:val="007F5ADC"/>
    <w:rsid w:val="00803E19"/>
    <w:rsid w:val="00806F88"/>
    <w:rsid w:val="008100AE"/>
    <w:rsid w:val="00820B9D"/>
    <w:rsid w:val="008429FD"/>
    <w:rsid w:val="00843C13"/>
    <w:rsid w:val="00850201"/>
    <w:rsid w:val="00861497"/>
    <w:rsid w:val="008A24B3"/>
    <w:rsid w:val="008A4EAA"/>
    <w:rsid w:val="008B4AF8"/>
    <w:rsid w:val="008E4CF9"/>
    <w:rsid w:val="008F7C72"/>
    <w:rsid w:val="009026C5"/>
    <w:rsid w:val="00907B4C"/>
    <w:rsid w:val="00925C28"/>
    <w:rsid w:val="00931AF5"/>
    <w:rsid w:val="00933E89"/>
    <w:rsid w:val="009341F7"/>
    <w:rsid w:val="009376C9"/>
    <w:rsid w:val="0094472D"/>
    <w:rsid w:val="00944ED9"/>
    <w:rsid w:val="0095377C"/>
    <w:rsid w:val="00961CF0"/>
    <w:rsid w:val="009663EF"/>
    <w:rsid w:val="00974BCC"/>
    <w:rsid w:val="009827F0"/>
    <w:rsid w:val="009855E1"/>
    <w:rsid w:val="009C595C"/>
    <w:rsid w:val="009C6147"/>
    <w:rsid w:val="009E3F77"/>
    <w:rsid w:val="00A10A7E"/>
    <w:rsid w:val="00A24188"/>
    <w:rsid w:val="00A34495"/>
    <w:rsid w:val="00A35144"/>
    <w:rsid w:val="00A44D5D"/>
    <w:rsid w:val="00A54A67"/>
    <w:rsid w:val="00A56502"/>
    <w:rsid w:val="00A620E7"/>
    <w:rsid w:val="00A64581"/>
    <w:rsid w:val="00A6650D"/>
    <w:rsid w:val="00A66B7C"/>
    <w:rsid w:val="00A71532"/>
    <w:rsid w:val="00A8369E"/>
    <w:rsid w:val="00A87303"/>
    <w:rsid w:val="00A877DD"/>
    <w:rsid w:val="00AB3E10"/>
    <w:rsid w:val="00AB7BBF"/>
    <w:rsid w:val="00AC15D9"/>
    <w:rsid w:val="00AC3DDD"/>
    <w:rsid w:val="00AD6F57"/>
    <w:rsid w:val="00B13B0F"/>
    <w:rsid w:val="00B22A6F"/>
    <w:rsid w:val="00B26B7B"/>
    <w:rsid w:val="00B629FF"/>
    <w:rsid w:val="00B759A0"/>
    <w:rsid w:val="00B803C7"/>
    <w:rsid w:val="00B81A93"/>
    <w:rsid w:val="00BA32CC"/>
    <w:rsid w:val="00BA6125"/>
    <w:rsid w:val="00BB1605"/>
    <w:rsid w:val="00BB26C1"/>
    <w:rsid w:val="00BC2FDA"/>
    <w:rsid w:val="00BC3ADB"/>
    <w:rsid w:val="00BC7805"/>
    <w:rsid w:val="00BD0F49"/>
    <w:rsid w:val="00BD1BFB"/>
    <w:rsid w:val="00BD30FF"/>
    <w:rsid w:val="00BE2631"/>
    <w:rsid w:val="00BF063E"/>
    <w:rsid w:val="00BF4F57"/>
    <w:rsid w:val="00BF737D"/>
    <w:rsid w:val="00BF794A"/>
    <w:rsid w:val="00C0179A"/>
    <w:rsid w:val="00C024F3"/>
    <w:rsid w:val="00C11C7C"/>
    <w:rsid w:val="00C2062F"/>
    <w:rsid w:val="00C23EA7"/>
    <w:rsid w:val="00C3073A"/>
    <w:rsid w:val="00C35909"/>
    <w:rsid w:val="00C478CE"/>
    <w:rsid w:val="00C5500B"/>
    <w:rsid w:val="00C551B1"/>
    <w:rsid w:val="00C57926"/>
    <w:rsid w:val="00C67985"/>
    <w:rsid w:val="00C82607"/>
    <w:rsid w:val="00C928A1"/>
    <w:rsid w:val="00CC0832"/>
    <w:rsid w:val="00CC578D"/>
    <w:rsid w:val="00CD31CE"/>
    <w:rsid w:val="00CD54D4"/>
    <w:rsid w:val="00CF0CF1"/>
    <w:rsid w:val="00CF2F20"/>
    <w:rsid w:val="00D26BA7"/>
    <w:rsid w:val="00D328ED"/>
    <w:rsid w:val="00D32A94"/>
    <w:rsid w:val="00D3577E"/>
    <w:rsid w:val="00D7646A"/>
    <w:rsid w:val="00D80D3F"/>
    <w:rsid w:val="00DA2085"/>
    <w:rsid w:val="00DD34F4"/>
    <w:rsid w:val="00DF3F04"/>
    <w:rsid w:val="00E14107"/>
    <w:rsid w:val="00E16F7A"/>
    <w:rsid w:val="00E25D9E"/>
    <w:rsid w:val="00E40BCE"/>
    <w:rsid w:val="00E7513F"/>
    <w:rsid w:val="00E775F4"/>
    <w:rsid w:val="00E957F9"/>
    <w:rsid w:val="00EA7C86"/>
    <w:rsid w:val="00EB0BE1"/>
    <w:rsid w:val="00EB1551"/>
    <w:rsid w:val="00EB1934"/>
    <w:rsid w:val="00EB6271"/>
    <w:rsid w:val="00EB76C2"/>
    <w:rsid w:val="00EC3E45"/>
    <w:rsid w:val="00ED2D88"/>
    <w:rsid w:val="00ED30E1"/>
    <w:rsid w:val="00EF0F8B"/>
    <w:rsid w:val="00EF2AEC"/>
    <w:rsid w:val="00EF5C63"/>
    <w:rsid w:val="00F07645"/>
    <w:rsid w:val="00F24025"/>
    <w:rsid w:val="00F473F7"/>
    <w:rsid w:val="00F50FE3"/>
    <w:rsid w:val="00F5183E"/>
    <w:rsid w:val="00F72FA8"/>
    <w:rsid w:val="00F77C92"/>
    <w:rsid w:val="00F8621F"/>
    <w:rsid w:val="00FA6A30"/>
    <w:rsid w:val="00FA73E8"/>
    <w:rsid w:val="00FC344A"/>
    <w:rsid w:val="00FD22BB"/>
    <w:rsid w:val="00FD4966"/>
    <w:rsid w:val="00FE50DE"/>
    <w:rsid w:val="00FE61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56691"/>
  <w15:docId w15:val="{366B26B2-AAB6-4B79-AD36-BD09AFB4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17"/>
    <w:pPr>
      <w:spacing w:before="240" w:after="24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B4E"/>
    <w:pPr>
      <w:numPr>
        <w:numId w:val="8"/>
      </w:numPr>
      <w:spacing w:before="120" w:after="120"/>
    </w:pPr>
  </w:style>
  <w:style w:type="paragraph" w:styleId="Footer">
    <w:name w:val="footer"/>
    <w:basedOn w:val="Normal"/>
    <w:link w:val="FooterChar"/>
    <w:uiPriority w:val="99"/>
    <w:unhideWhenUsed/>
    <w:rsid w:val="00036962"/>
    <w:pPr>
      <w:tabs>
        <w:tab w:val="center" w:pos="4320"/>
        <w:tab w:val="right" w:pos="8640"/>
      </w:tabs>
    </w:pPr>
  </w:style>
  <w:style w:type="character" w:customStyle="1" w:styleId="FooterChar">
    <w:name w:val="Footer Char"/>
    <w:basedOn w:val="DefaultParagraphFont"/>
    <w:link w:val="Footer"/>
    <w:uiPriority w:val="99"/>
    <w:rsid w:val="00036962"/>
  </w:style>
  <w:style w:type="character" w:styleId="PageNumber">
    <w:name w:val="page number"/>
    <w:basedOn w:val="DefaultParagraphFont"/>
    <w:uiPriority w:val="99"/>
    <w:semiHidden/>
    <w:unhideWhenUsed/>
    <w:rsid w:val="00036962"/>
  </w:style>
  <w:style w:type="character" w:styleId="Hyperlink">
    <w:name w:val="Hyperlink"/>
    <w:basedOn w:val="DefaultParagraphFont"/>
    <w:uiPriority w:val="99"/>
    <w:unhideWhenUsed/>
    <w:rsid w:val="006A51E9"/>
    <w:rPr>
      <w:color w:val="0000FF" w:themeColor="hyperlink"/>
      <w:u w:val="single"/>
    </w:rPr>
  </w:style>
  <w:style w:type="paragraph" w:customStyle="1" w:styleId="TestStyle">
    <w:name w:val="TestStyle"/>
    <w:basedOn w:val="Normal"/>
    <w:rsid w:val="00F8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9158">
      <w:bodyDiv w:val="1"/>
      <w:marLeft w:val="0"/>
      <w:marRight w:val="0"/>
      <w:marTop w:val="0"/>
      <w:marBottom w:val="0"/>
      <w:divBdr>
        <w:top w:val="none" w:sz="0" w:space="0" w:color="auto"/>
        <w:left w:val="none" w:sz="0" w:space="0" w:color="auto"/>
        <w:bottom w:val="none" w:sz="0" w:space="0" w:color="auto"/>
        <w:right w:val="none" w:sz="0" w:space="0" w:color="auto"/>
      </w:divBdr>
    </w:div>
    <w:div w:id="378475107">
      <w:bodyDiv w:val="1"/>
      <w:marLeft w:val="0"/>
      <w:marRight w:val="0"/>
      <w:marTop w:val="0"/>
      <w:marBottom w:val="0"/>
      <w:divBdr>
        <w:top w:val="none" w:sz="0" w:space="0" w:color="auto"/>
        <w:left w:val="none" w:sz="0" w:space="0" w:color="auto"/>
        <w:bottom w:val="none" w:sz="0" w:space="0" w:color="auto"/>
        <w:right w:val="none" w:sz="0" w:space="0" w:color="auto"/>
      </w:divBdr>
    </w:div>
    <w:div w:id="389768974">
      <w:bodyDiv w:val="1"/>
      <w:marLeft w:val="0"/>
      <w:marRight w:val="0"/>
      <w:marTop w:val="0"/>
      <w:marBottom w:val="0"/>
      <w:divBdr>
        <w:top w:val="none" w:sz="0" w:space="0" w:color="auto"/>
        <w:left w:val="none" w:sz="0" w:space="0" w:color="auto"/>
        <w:bottom w:val="none" w:sz="0" w:space="0" w:color="auto"/>
        <w:right w:val="none" w:sz="0" w:space="0" w:color="auto"/>
      </w:divBdr>
    </w:div>
    <w:div w:id="599609632">
      <w:bodyDiv w:val="1"/>
      <w:marLeft w:val="0"/>
      <w:marRight w:val="0"/>
      <w:marTop w:val="0"/>
      <w:marBottom w:val="0"/>
      <w:divBdr>
        <w:top w:val="none" w:sz="0" w:space="0" w:color="auto"/>
        <w:left w:val="none" w:sz="0" w:space="0" w:color="auto"/>
        <w:bottom w:val="none" w:sz="0" w:space="0" w:color="auto"/>
        <w:right w:val="none" w:sz="0" w:space="0" w:color="auto"/>
      </w:divBdr>
    </w:div>
    <w:div w:id="702290429">
      <w:bodyDiv w:val="1"/>
      <w:marLeft w:val="0"/>
      <w:marRight w:val="0"/>
      <w:marTop w:val="0"/>
      <w:marBottom w:val="0"/>
      <w:divBdr>
        <w:top w:val="none" w:sz="0" w:space="0" w:color="auto"/>
        <w:left w:val="none" w:sz="0" w:space="0" w:color="auto"/>
        <w:bottom w:val="none" w:sz="0" w:space="0" w:color="auto"/>
        <w:right w:val="none" w:sz="0" w:space="0" w:color="auto"/>
      </w:divBdr>
    </w:div>
    <w:div w:id="753624844">
      <w:bodyDiv w:val="1"/>
      <w:marLeft w:val="0"/>
      <w:marRight w:val="0"/>
      <w:marTop w:val="0"/>
      <w:marBottom w:val="0"/>
      <w:divBdr>
        <w:top w:val="none" w:sz="0" w:space="0" w:color="auto"/>
        <w:left w:val="none" w:sz="0" w:space="0" w:color="auto"/>
        <w:bottom w:val="none" w:sz="0" w:space="0" w:color="auto"/>
        <w:right w:val="none" w:sz="0" w:space="0" w:color="auto"/>
      </w:divBdr>
    </w:div>
    <w:div w:id="814105520">
      <w:bodyDiv w:val="1"/>
      <w:marLeft w:val="0"/>
      <w:marRight w:val="0"/>
      <w:marTop w:val="0"/>
      <w:marBottom w:val="0"/>
      <w:divBdr>
        <w:top w:val="none" w:sz="0" w:space="0" w:color="auto"/>
        <w:left w:val="none" w:sz="0" w:space="0" w:color="auto"/>
        <w:bottom w:val="none" w:sz="0" w:space="0" w:color="auto"/>
        <w:right w:val="none" w:sz="0" w:space="0" w:color="auto"/>
      </w:divBdr>
    </w:div>
    <w:div w:id="851526080">
      <w:bodyDiv w:val="1"/>
      <w:marLeft w:val="0"/>
      <w:marRight w:val="0"/>
      <w:marTop w:val="0"/>
      <w:marBottom w:val="0"/>
      <w:divBdr>
        <w:top w:val="none" w:sz="0" w:space="0" w:color="auto"/>
        <w:left w:val="none" w:sz="0" w:space="0" w:color="auto"/>
        <w:bottom w:val="none" w:sz="0" w:space="0" w:color="auto"/>
        <w:right w:val="none" w:sz="0" w:space="0" w:color="auto"/>
      </w:divBdr>
    </w:div>
    <w:div w:id="932473310">
      <w:bodyDiv w:val="1"/>
      <w:marLeft w:val="0"/>
      <w:marRight w:val="0"/>
      <w:marTop w:val="0"/>
      <w:marBottom w:val="0"/>
      <w:divBdr>
        <w:top w:val="none" w:sz="0" w:space="0" w:color="auto"/>
        <w:left w:val="none" w:sz="0" w:space="0" w:color="auto"/>
        <w:bottom w:val="none" w:sz="0" w:space="0" w:color="auto"/>
        <w:right w:val="none" w:sz="0" w:space="0" w:color="auto"/>
      </w:divBdr>
    </w:div>
    <w:div w:id="995113772">
      <w:bodyDiv w:val="1"/>
      <w:marLeft w:val="0"/>
      <w:marRight w:val="0"/>
      <w:marTop w:val="0"/>
      <w:marBottom w:val="0"/>
      <w:divBdr>
        <w:top w:val="none" w:sz="0" w:space="0" w:color="auto"/>
        <w:left w:val="none" w:sz="0" w:space="0" w:color="auto"/>
        <w:bottom w:val="none" w:sz="0" w:space="0" w:color="auto"/>
        <w:right w:val="none" w:sz="0" w:space="0" w:color="auto"/>
      </w:divBdr>
    </w:div>
    <w:div w:id="1082946397">
      <w:bodyDiv w:val="1"/>
      <w:marLeft w:val="0"/>
      <w:marRight w:val="0"/>
      <w:marTop w:val="0"/>
      <w:marBottom w:val="0"/>
      <w:divBdr>
        <w:top w:val="none" w:sz="0" w:space="0" w:color="auto"/>
        <w:left w:val="none" w:sz="0" w:space="0" w:color="auto"/>
        <w:bottom w:val="none" w:sz="0" w:space="0" w:color="auto"/>
        <w:right w:val="none" w:sz="0" w:space="0" w:color="auto"/>
      </w:divBdr>
    </w:div>
    <w:div w:id="1140610448">
      <w:bodyDiv w:val="1"/>
      <w:marLeft w:val="0"/>
      <w:marRight w:val="0"/>
      <w:marTop w:val="0"/>
      <w:marBottom w:val="0"/>
      <w:divBdr>
        <w:top w:val="none" w:sz="0" w:space="0" w:color="auto"/>
        <w:left w:val="none" w:sz="0" w:space="0" w:color="auto"/>
        <w:bottom w:val="none" w:sz="0" w:space="0" w:color="auto"/>
        <w:right w:val="none" w:sz="0" w:space="0" w:color="auto"/>
      </w:divBdr>
    </w:div>
    <w:div w:id="1168404199">
      <w:bodyDiv w:val="1"/>
      <w:marLeft w:val="0"/>
      <w:marRight w:val="0"/>
      <w:marTop w:val="0"/>
      <w:marBottom w:val="0"/>
      <w:divBdr>
        <w:top w:val="none" w:sz="0" w:space="0" w:color="auto"/>
        <w:left w:val="none" w:sz="0" w:space="0" w:color="auto"/>
        <w:bottom w:val="none" w:sz="0" w:space="0" w:color="auto"/>
        <w:right w:val="none" w:sz="0" w:space="0" w:color="auto"/>
      </w:divBdr>
    </w:div>
    <w:div w:id="1234969343">
      <w:bodyDiv w:val="1"/>
      <w:marLeft w:val="0"/>
      <w:marRight w:val="0"/>
      <w:marTop w:val="0"/>
      <w:marBottom w:val="0"/>
      <w:divBdr>
        <w:top w:val="none" w:sz="0" w:space="0" w:color="auto"/>
        <w:left w:val="none" w:sz="0" w:space="0" w:color="auto"/>
        <w:bottom w:val="none" w:sz="0" w:space="0" w:color="auto"/>
        <w:right w:val="none" w:sz="0" w:space="0" w:color="auto"/>
      </w:divBdr>
    </w:div>
    <w:div w:id="1236090530">
      <w:bodyDiv w:val="1"/>
      <w:marLeft w:val="0"/>
      <w:marRight w:val="0"/>
      <w:marTop w:val="0"/>
      <w:marBottom w:val="0"/>
      <w:divBdr>
        <w:top w:val="none" w:sz="0" w:space="0" w:color="auto"/>
        <w:left w:val="none" w:sz="0" w:space="0" w:color="auto"/>
        <w:bottom w:val="none" w:sz="0" w:space="0" w:color="auto"/>
        <w:right w:val="none" w:sz="0" w:space="0" w:color="auto"/>
      </w:divBdr>
    </w:div>
    <w:div w:id="1309095485">
      <w:bodyDiv w:val="1"/>
      <w:marLeft w:val="0"/>
      <w:marRight w:val="0"/>
      <w:marTop w:val="0"/>
      <w:marBottom w:val="0"/>
      <w:divBdr>
        <w:top w:val="none" w:sz="0" w:space="0" w:color="auto"/>
        <w:left w:val="none" w:sz="0" w:space="0" w:color="auto"/>
        <w:bottom w:val="none" w:sz="0" w:space="0" w:color="auto"/>
        <w:right w:val="none" w:sz="0" w:space="0" w:color="auto"/>
      </w:divBdr>
    </w:div>
    <w:div w:id="1310666783">
      <w:bodyDiv w:val="1"/>
      <w:marLeft w:val="0"/>
      <w:marRight w:val="0"/>
      <w:marTop w:val="0"/>
      <w:marBottom w:val="0"/>
      <w:divBdr>
        <w:top w:val="none" w:sz="0" w:space="0" w:color="auto"/>
        <w:left w:val="none" w:sz="0" w:space="0" w:color="auto"/>
        <w:bottom w:val="none" w:sz="0" w:space="0" w:color="auto"/>
        <w:right w:val="none" w:sz="0" w:space="0" w:color="auto"/>
      </w:divBdr>
    </w:div>
    <w:div w:id="1368094169">
      <w:bodyDiv w:val="1"/>
      <w:marLeft w:val="0"/>
      <w:marRight w:val="0"/>
      <w:marTop w:val="0"/>
      <w:marBottom w:val="0"/>
      <w:divBdr>
        <w:top w:val="none" w:sz="0" w:space="0" w:color="auto"/>
        <w:left w:val="none" w:sz="0" w:space="0" w:color="auto"/>
        <w:bottom w:val="none" w:sz="0" w:space="0" w:color="auto"/>
        <w:right w:val="none" w:sz="0" w:space="0" w:color="auto"/>
      </w:divBdr>
    </w:div>
    <w:div w:id="1431585812">
      <w:bodyDiv w:val="1"/>
      <w:marLeft w:val="0"/>
      <w:marRight w:val="0"/>
      <w:marTop w:val="0"/>
      <w:marBottom w:val="0"/>
      <w:divBdr>
        <w:top w:val="none" w:sz="0" w:space="0" w:color="auto"/>
        <w:left w:val="none" w:sz="0" w:space="0" w:color="auto"/>
        <w:bottom w:val="none" w:sz="0" w:space="0" w:color="auto"/>
        <w:right w:val="none" w:sz="0" w:space="0" w:color="auto"/>
      </w:divBdr>
    </w:div>
    <w:div w:id="1544095475">
      <w:bodyDiv w:val="1"/>
      <w:marLeft w:val="0"/>
      <w:marRight w:val="0"/>
      <w:marTop w:val="0"/>
      <w:marBottom w:val="0"/>
      <w:divBdr>
        <w:top w:val="none" w:sz="0" w:space="0" w:color="auto"/>
        <w:left w:val="none" w:sz="0" w:space="0" w:color="auto"/>
        <w:bottom w:val="none" w:sz="0" w:space="0" w:color="auto"/>
        <w:right w:val="none" w:sz="0" w:space="0" w:color="auto"/>
      </w:divBdr>
    </w:div>
    <w:div w:id="1732389605">
      <w:bodyDiv w:val="1"/>
      <w:marLeft w:val="0"/>
      <w:marRight w:val="0"/>
      <w:marTop w:val="0"/>
      <w:marBottom w:val="0"/>
      <w:divBdr>
        <w:top w:val="none" w:sz="0" w:space="0" w:color="auto"/>
        <w:left w:val="none" w:sz="0" w:space="0" w:color="auto"/>
        <w:bottom w:val="none" w:sz="0" w:space="0" w:color="auto"/>
        <w:right w:val="none" w:sz="0" w:space="0" w:color="auto"/>
      </w:divBdr>
    </w:div>
    <w:div w:id="1760516121">
      <w:bodyDiv w:val="1"/>
      <w:marLeft w:val="0"/>
      <w:marRight w:val="0"/>
      <w:marTop w:val="0"/>
      <w:marBottom w:val="0"/>
      <w:divBdr>
        <w:top w:val="none" w:sz="0" w:space="0" w:color="auto"/>
        <w:left w:val="none" w:sz="0" w:space="0" w:color="auto"/>
        <w:bottom w:val="none" w:sz="0" w:space="0" w:color="auto"/>
        <w:right w:val="none" w:sz="0" w:space="0" w:color="auto"/>
      </w:divBdr>
    </w:div>
    <w:div w:id="1768424843">
      <w:bodyDiv w:val="1"/>
      <w:marLeft w:val="0"/>
      <w:marRight w:val="0"/>
      <w:marTop w:val="0"/>
      <w:marBottom w:val="0"/>
      <w:divBdr>
        <w:top w:val="none" w:sz="0" w:space="0" w:color="auto"/>
        <w:left w:val="none" w:sz="0" w:space="0" w:color="auto"/>
        <w:bottom w:val="none" w:sz="0" w:space="0" w:color="auto"/>
        <w:right w:val="none" w:sz="0" w:space="0" w:color="auto"/>
      </w:divBdr>
    </w:div>
    <w:div w:id="1855801042">
      <w:bodyDiv w:val="1"/>
      <w:marLeft w:val="0"/>
      <w:marRight w:val="0"/>
      <w:marTop w:val="0"/>
      <w:marBottom w:val="0"/>
      <w:divBdr>
        <w:top w:val="none" w:sz="0" w:space="0" w:color="auto"/>
        <w:left w:val="none" w:sz="0" w:space="0" w:color="auto"/>
        <w:bottom w:val="none" w:sz="0" w:space="0" w:color="auto"/>
        <w:right w:val="none" w:sz="0" w:space="0" w:color="auto"/>
      </w:divBdr>
    </w:div>
    <w:div w:id="1866866191">
      <w:bodyDiv w:val="1"/>
      <w:marLeft w:val="0"/>
      <w:marRight w:val="0"/>
      <w:marTop w:val="0"/>
      <w:marBottom w:val="0"/>
      <w:divBdr>
        <w:top w:val="none" w:sz="0" w:space="0" w:color="auto"/>
        <w:left w:val="none" w:sz="0" w:space="0" w:color="auto"/>
        <w:bottom w:val="none" w:sz="0" w:space="0" w:color="auto"/>
        <w:right w:val="none" w:sz="0" w:space="0" w:color="auto"/>
      </w:divBdr>
    </w:div>
    <w:div w:id="1904825876">
      <w:bodyDiv w:val="1"/>
      <w:marLeft w:val="0"/>
      <w:marRight w:val="0"/>
      <w:marTop w:val="0"/>
      <w:marBottom w:val="0"/>
      <w:divBdr>
        <w:top w:val="none" w:sz="0" w:space="0" w:color="auto"/>
        <w:left w:val="none" w:sz="0" w:space="0" w:color="auto"/>
        <w:bottom w:val="none" w:sz="0" w:space="0" w:color="auto"/>
        <w:right w:val="none" w:sz="0" w:space="0" w:color="auto"/>
      </w:divBdr>
    </w:div>
    <w:div w:id="1911496082">
      <w:bodyDiv w:val="1"/>
      <w:marLeft w:val="0"/>
      <w:marRight w:val="0"/>
      <w:marTop w:val="0"/>
      <w:marBottom w:val="0"/>
      <w:divBdr>
        <w:top w:val="none" w:sz="0" w:space="0" w:color="auto"/>
        <w:left w:val="none" w:sz="0" w:space="0" w:color="auto"/>
        <w:bottom w:val="none" w:sz="0" w:space="0" w:color="auto"/>
        <w:right w:val="none" w:sz="0" w:space="0" w:color="auto"/>
      </w:divBdr>
    </w:div>
    <w:div w:id="1913614917">
      <w:bodyDiv w:val="1"/>
      <w:marLeft w:val="0"/>
      <w:marRight w:val="0"/>
      <w:marTop w:val="0"/>
      <w:marBottom w:val="0"/>
      <w:divBdr>
        <w:top w:val="none" w:sz="0" w:space="0" w:color="auto"/>
        <w:left w:val="none" w:sz="0" w:space="0" w:color="auto"/>
        <w:bottom w:val="none" w:sz="0" w:space="0" w:color="auto"/>
        <w:right w:val="none" w:sz="0" w:space="0" w:color="auto"/>
      </w:divBdr>
    </w:div>
    <w:div w:id="1987272837">
      <w:bodyDiv w:val="1"/>
      <w:marLeft w:val="0"/>
      <w:marRight w:val="0"/>
      <w:marTop w:val="0"/>
      <w:marBottom w:val="0"/>
      <w:divBdr>
        <w:top w:val="none" w:sz="0" w:space="0" w:color="auto"/>
        <w:left w:val="none" w:sz="0" w:space="0" w:color="auto"/>
        <w:bottom w:val="none" w:sz="0" w:space="0" w:color="auto"/>
        <w:right w:val="none" w:sz="0" w:space="0" w:color="auto"/>
      </w:divBdr>
    </w:div>
    <w:div w:id="2029525464">
      <w:bodyDiv w:val="1"/>
      <w:marLeft w:val="0"/>
      <w:marRight w:val="0"/>
      <w:marTop w:val="0"/>
      <w:marBottom w:val="0"/>
      <w:divBdr>
        <w:top w:val="none" w:sz="0" w:space="0" w:color="auto"/>
        <w:left w:val="none" w:sz="0" w:space="0" w:color="auto"/>
        <w:bottom w:val="none" w:sz="0" w:space="0" w:color="auto"/>
        <w:right w:val="none" w:sz="0" w:space="0" w:color="auto"/>
      </w:divBdr>
    </w:div>
    <w:div w:id="2042124963">
      <w:bodyDiv w:val="1"/>
      <w:marLeft w:val="0"/>
      <w:marRight w:val="0"/>
      <w:marTop w:val="0"/>
      <w:marBottom w:val="0"/>
      <w:divBdr>
        <w:top w:val="none" w:sz="0" w:space="0" w:color="auto"/>
        <w:left w:val="none" w:sz="0" w:space="0" w:color="auto"/>
        <w:bottom w:val="none" w:sz="0" w:space="0" w:color="auto"/>
        <w:right w:val="none" w:sz="0" w:space="0" w:color="auto"/>
      </w:divBdr>
    </w:div>
    <w:div w:id="2047638192">
      <w:bodyDiv w:val="1"/>
      <w:marLeft w:val="0"/>
      <w:marRight w:val="0"/>
      <w:marTop w:val="0"/>
      <w:marBottom w:val="0"/>
      <w:divBdr>
        <w:top w:val="none" w:sz="0" w:space="0" w:color="auto"/>
        <w:left w:val="none" w:sz="0" w:space="0" w:color="auto"/>
        <w:bottom w:val="none" w:sz="0" w:space="0" w:color="auto"/>
        <w:right w:val="none" w:sz="0" w:space="0" w:color="auto"/>
      </w:divBdr>
    </w:div>
    <w:div w:id="2060668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Laughlin</dc:creator>
  <cp:keywords/>
  <dc:description/>
  <cp:lastModifiedBy>Alisa McConkey</cp:lastModifiedBy>
  <cp:revision>2</cp:revision>
  <dcterms:created xsi:type="dcterms:W3CDTF">2023-11-15T21:17:00Z</dcterms:created>
  <dcterms:modified xsi:type="dcterms:W3CDTF">2023-11-15T21:17:00Z</dcterms:modified>
</cp:coreProperties>
</file>